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D7" w:rsidRPr="005D19D7" w:rsidRDefault="005D19D7" w:rsidP="005D19D7">
      <w:pPr>
        <w:spacing w:after="0" w:line="240" w:lineRule="auto"/>
        <w:ind w:firstLine="708"/>
        <w:jc w:val="center"/>
        <w:rPr>
          <w:rFonts w:ascii="Times New Roman" w:eastAsia="Times New Roman" w:hAnsi="Times New Roman" w:cs="Times New Roman"/>
          <w:color w:val="000000"/>
          <w:sz w:val="24"/>
          <w:szCs w:val="24"/>
          <w:lang w:eastAsia="ru-RU"/>
        </w:rPr>
      </w:pPr>
      <w:bookmarkStart w:id="0" w:name="_GoBack"/>
      <w:bookmarkEnd w:id="0"/>
      <w:r w:rsidRPr="005D19D7">
        <w:rPr>
          <w:rFonts w:ascii="Times New Roman" w:eastAsia="Times New Roman" w:hAnsi="Times New Roman" w:cs="Times New Roman"/>
          <w:color w:val="000000"/>
          <w:sz w:val="24"/>
          <w:szCs w:val="24"/>
          <w:lang w:eastAsia="ru-RU"/>
        </w:rPr>
        <w:t>СЕМЕЙНОЕ НАСИЛИЕ, ПРАВОВЫЕ ПОСЛЕДСТВИЯ ПРАВОНАРУШЕНИЙ В СФЕРЕ ДОМАШНЕГО НАСИЛИЯ</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Семья - это одна из величайших ценностей, созданных человечеством за всю историю его существования. В ее позитивном развитии, сохранении и упрочнении заинтересовано общество и государство; в крепкой, надежной семье нуждается каждый человек независимо от возраста. Однако вне общества, вне государства нет и семьи. Она является своеобразным зеркальным отражением общества. </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Проблема, которая разрушает семью изнутри - это конфликты и совершаемое на их почве насилие. Насилие над личностью это всегда тяжёлое испытание, особенно если оно исходит со стороны близкого человека. Исторически насильственным актам в отношении членов семьи и близких давалась различная правовая оценка - от полного оправдания виновных за отдельные виды насилия до признания данных преступлений наиболее тяжкими из всех существующих. Женщины и дети длительное время считались собственностью главы семейства, которому было позволено применять физические меры воздействия даже без какой-либо провинности. </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В правовых источниках Древней Руси, древнеримском и англосаксонском праве родители имели почти исключительные права над детьми: разрешалось физическое наказание и даже убийство за непослушание и дерзость. Сегодня проблема домашнего насилия интенсивно исследуется в различных странах мира. </w:t>
      </w:r>
      <w:proofErr w:type="gramStart"/>
      <w:r w:rsidRPr="005D19D7">
        <w:rPr>
          <w:rFonts w:ascii="Times New Roman" w:eastAsia="Times New Roman" w:hAnsi="Times New Roman" w:cs="Times New Roman"/>
          <w:color w:val="000000"/>
          <w:sz w:val="24"/>
          <w:szCs w:val="24"/>
          <w:lang w:eastAsia="ru-RU"/>
        </w:rPr>
        <w:t xml:space="preserve">Даже в относительно благополучной в криминальном отношении Японии широкая распространенность семейного насилия повлекла за собой создание не только специализированных профилактических учреждений - приютов для ушедших из дома жен, подвергшихся избиению, и семейных судов, но также специальных научно-исследовательских курсов при Верховном Суде, деятельность которых направлена на разработку проблематики семейной криминологии. </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Специальные законы, посвященные предотвращению насилия в семье, предусматривающие </w:t>
      </w:r>
      <w:proofErr w:type="spellStart"/>
      <w:r w:rsidRPr="005D19D7">
        <w:rPr>
          <w:rFonts w:ascii="Times New Roman" w:eastAsia="Times New Roman" w:hAnsi="Times New Roman" w:cs="Times New Roman"/>
          <w:color w:val="000000"/>
          <w:sz w:val="24"/>
          <w:szCs w:val="24"/>
          <w:lang w:eastAsia="ru-RU"/>
        </w:rPr>
        <w:t>разноотраслевые</w:t>
      </w:r>
      <w:proofErr w:type="spellEnd"/>
      <w:r w:rsidRPr="005D19D7">
        <w:rPr>
          <w:rFonts w:ascii="Times New Roman" w:eastAsia="Times New Roman" w:hAnsi="Times New Roman" w:cs="Times New Roman"/>
          <w:color w:val="000000"/>
          <w:sz w:val="24"/>
          <w:szCs w:val="24"/>
          <w:lang w:eastAsia="ru-RU"/>
        </w:rPr>
        <w:t xml:space="preserve"> меры, принятые на основе предложенного ООН в 1996 году Модельного закона о насилии в семье, действуют во многих странах мира. </w:t>
      </w:r>
      <w:proofErr w:type="gramStart"/>
      <w:r w:rsidRPr="005D19D7">
        <w:rPr>
          <w:rFonts w:ascii="Times New Roman" w:eastAsia="Times New Roman" w:hAnsi="Times New Roman" w:cs="Times New Roman"/>
          <w:color w:val="000000"/>
          <w:sz w:val="24"/>
          <w:szCs w:val="24"/>
          <w:lang w:eastAsia="ru-RU"/>
        </w:rPr>
        <w:t>Несмотря на то, что удельный вес преступлений, совершенных в сфере домашнего насилия, последние 5 лет не превышает 3 % от общего количества зарегистрированных уголовно наказуемых деяний, однако порой по своей жестокости и тяжести последствий они многократно превосходят заранее планируемые и хорошо подготовленные преступления.</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Домашнее насилие происходит в любых слоях общества, независимо от классовых, расовых, культурных, религиозных, социально-экономических аспектов.</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Современные жизненные реалии все чаще заставляют задуматься над тем, что семейное насилие - это не только причинение физического вреда, но в большей степени систематическое психическое воздействие одного члена семьи на другого, путем унижения, оскорбления, усиления экономической и иной зависимости.</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К правонарушениям, совершенным в сфере домашнего насилия, относятся противоправные деяния, посягающие на жизнь и здоровье, личную свободу, честь и достоинство людей, общественный порядок, в основе которых лежат неприязненные взаимоотношения либо внезапно возникшие конфликты между близкими родственниками, членами семьи.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color w:val="000000"/>
          <w:sz w:val="24"/>
          <w:szCs w:val="24"/>
          <w:lang w:eastAsia="ru-RU"/>
        </w:rPr>
        <w:t>В соответствии с Законом Республики Беларусь «Об основах деятельности по профилактике правонарушений» под домашним насилием понимаются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lastRenderedPageBreak/>
        <w:t xml:space="preserve">В соответствии с Уголовным кодексом и </w:t>
      </w:r>
      <w:proofErr w:type="spellStart"/>
      <w:r w:rsidRPr="005D19D7">
        <w:rPr>
          <w:rFonts w:ascii="Times New Roman" w:eastAsia="Times New Roman" w:hAnsi="Times New Roman" w:cs="Times New Roman"/>
          <w:color w:val="000000"/>
          <w:sz w:val="24"/>
          <w:szCs w:val="24"/>
          <w:lang w:eastAsia="ru-RU"/>
        </w:rPr>
        <w:t>процессуально</w:t>
      </w:r>
      <w:r w:rsidRPr="005D19D7">
        <w:rPr>
          <w:rFonts w:ascii="Times New Roman" w:eastAsia="Times New Roman" w:hAnsi="Times New Roman" w:cs="Times New Roman"/>
          <w:color w:val="000000"/>
          <w:sz w:val="24"/>
          <w:szCs w:val="24"/>
          <w:lang w:eastAsia="ru-RU"/>
        </w:rPr>
        <w:softHyphen/>
        <w:t>исполнительным</w:t>
      </w:r>
      <w:proofErr w:type="spellEnd"/>
      <w:r w:rsidRPr="005D19D7">
        <w:rPr>
          <w:rFonts w:ascii="Times New Roman" w:eastAsia="Times New Roman" w:hAnsi="Times New Roman" w:cs="Times New Roman"/>
          <w:color w:val="000000"/>
          <w:sz w:val="24"/>
          <w:szCs w:val="24"/>
          <w:lang w:eastAsia="ru-RU"/>
        </w:rPr>
        <w:t xml:space="preserve"> кодексом об административных правонарушениях Республики Беларусь:</w:t>
      </w:r>
    </w:p>
    <w:p w:rsidR="005D19D7" w:rsidRPr="005D19D7" w:rsidRDefault="005D19D7" w:rsidP="005D19D7">
      <w:pPr>
        <w:spacing w:after="0" w:line="240" w:lineRule="auto"/>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color w:val="000000"/>
          <w:sz w:val="24"/>
          <w:szCs w:val="24"/>
          <w:lang w:eastAsia="ru-RU"/>
        </w:rPr>
        <w:t>Близкие родственники - это родители, дети, усыновители, усыновленные (удочеренные), родные братья и сестры, дед, бабка, внуки, а также супруг (супруга) потерпевшего, физического лица, либо лица, совершившего правонарушение;</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Члены семьи - это близкие родственники, другие родственники, нетрудоспособные иждивенцы и иные лица, проживающие совместно и ведущие общее хозяйство.</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Нередко «бытовые» конфликты происходят и в семьях, считающихся добропорядочными, где порой совершается «тихое» насилие. Граждане, в отношении которых оно осуществляется, не решаются обратиться за помощью, боясь испортить репутацию семьи или лишиться сре</w:t>
      </w:r>
      <w:proofErr w:type="gramStart"/>
      <w:r w:rsidRPr="005D19D7">
        <w:rPr>
          <w:rFonts w:ascii="Times New Roman" w:eastAsia="Times New Roman" w:hAnsi="Times New Roman" w:cs="Times New Roman"/>
          <w:color w:val="000000"/>
          <w:sz w:val="24"/>
          <w:szCs w:val="24"/>
          <w:lang w:eastAsia="ru-RU"/>
        </w:rPr>
        <w:t>дств к с</w:t>
      </w:r>
      <w:proofErr w:type="gramEnd"/>
      <w:r w:rsidRPr="005D19D7">
        <w:rPr>
          <w:rFonts w:ascii="Times New Roman" w:eastAsia="Times New Roman" w:hAnsi="Times New Roman" w:cs="Times New Roman"/>
          <w:color w:val="000000"/>
          <w:sz w:val="24"/>
          <w:szCs w:val="24"/>
          <w:lang w:eastAsia="ru-RU"/>
        </w:rPr>
        <w:t>уществованию. Женщина, как правило, терпит все проявления агрессии со стороны мужа, так как в большинстве случаев он содержит семью.</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Выявление таких фактов зачастую осложняется желанием женщины создать мнимое благополучие, не сообщать об имеющихся проблемах своим знакомым, родственникам и близким.</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Но и сами женщины могут проявлять открытую агрессивность или подавлять ее в себе до тех пор, пока не наступит ситуация «последней капли». Отсюда - убийства женщинами своих мужей на бытовой почве, иногда без видимой всем причины.</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Одной из основных причин бытовой преступности является пьянство, которое наносит огромный материальный и моральный ущерб обществу, осложняет демографическую ситуацию в республике, способствует уменьшению численности населения.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Неслучайно подавляющее большинство преступников, нарушивших общественный порядок или совершивших преступления против личности на почве бытовых отношений, либо до этого постоянно употребляли спиртные напитки, либо в момент совершения деяния были в состоянии опьянения.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Негативное влияние правонарушений в сфере домашнего насилия заключается, прежде всего, в формировании у правонарушителей чувства вседозволенности, безнаказанности, пренебрежения, как к закону, так и к общепринятым нормам морали. Но наиболее опасным итогом любого семейного конфликта, является негативное воздействие, которое он оказывает на детей. Семейное неблагополучие является главной причиной смещения ценностных ориентиров подростков, постоянные ссоры, рукоприкладство родителей формирует жестокость и злобу в характере несовершеннолетнего и служит питательной средой для их дальнейшего вовлечения в противоправное поведение.</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В целях профилактики правонарушений, совершаемых в сфере домашнего насилия, сотрудниками органов внутренних дел принимается ряд мер профилактического характера:</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1" w:name="bookmark0"/>
      <w:bookmarkEnd w:id="1"/>
      <w:r w:rsidRPr="005D19D7">
        <w:rPr>
          <w:rFonts w:ascii="Times New Roman" w:eastAsia="Times New Roman" w:hAnsi="Times New Roman" w:cs="Times New Roman"/>
          <w:sz w:val="24"/>
          <w:szCs w:val="24"/>
          <w:lang w:eastAsia="ru-RU"/>
        </w:rPr>
        <w:t>профилактическая беседа с лицом, склонным к совершению противоправного действия;</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2" w:name="bookmark1"/>
      <w:bookmarkEnd w:id="2"/>
      <w:r w:rsidRPr="005D19D7">
        <w:rPr>
          <w:rFonts w:ascii="Times New Roman" w:eastAsia="Times New Roman" w:hAnsi="Times New Roman" w:cs="Times New Roman"/>
          <w:sz w:val="24"/>
          <w:szCs w:val="24"/>
          <w:lang w:eastAsia="ru-RU"/>
        </w:rPr>
        <w:t>профилактический учет;</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3" w:name="bookmark2"/>
      <w:bookmarkEnd w:id="3"/>
      <w:r w:rsidRPr="005D19D7">
        <w:rPr>
          <w:rFonts w:ascii="Times New Roman" w:eastAsia="Times New Roman" w:hAnsi="Times New Roman" w:cs="Times New Roman"/>
          <w:sz w:val="24"/>
          <w:szCs w:val="24"/>
          <w:lang w:eastAsia="ru-RU"/>
        </w:rPr>
        <w:t>периодическое посещение семьи с конфликтными отношениями;</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4" w:name="bookmark3"/>
      <w:bookmarkEnd w:id="4"/>
      <w:r w:rsidRPr="005D19D7">
        <w:rPr>
          <w:rFonts w:ascii="Times New Roman" w:eastAsia="Times New Roman" w:hAnsi="Times New Roman" w:cs="Times New Roman"/>
          <w:sz w:val="24"/>
          <w:szCs w:val="24"/>
          <w:lang w:eastAsia="ru-RU"/>
        </w:rPr>
        <w:t>защитное предписание;</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5" w:name="bookmark4"/>
      <w:bookmarkEnd w:id="5"/>
      <w:r w:rsidRPr="005D19D7">
        <w:rPr>
          <w:rFonts w:ascii="Times New Roman" w:eastAsia="Times New Roman" w:hAnsi="Times New Roman" w:cs="Times New Roman"/>
          <w:sz w:val="24"/>
          <w:szCs w:val="24"/>
          <w:lang w:eastAsia="ru-RU"/>
        </w:rPr>
        <w:t>оказание семье юридической помощи, а также помощи в организации лечения от алкоголизма или наркомании;</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6" w:name="bookmark5"/>
      <w:bookmarkEnd w:id="6"/>
      <w:r w:rsidRPr="005D19D7">
        <w:rPr>
          <w:rFonts w:ascii="Times New Roman" w:eastAsia="Times New Roman" w:hAnsi="Times New Roman" w:cs="Times New Roman"/>
          <w:sz w:val="24"/>
          <w:szCs w:val="24"/>
          <w:lang w:eastAsia="ru-RU"/>
        </w:rPr>
        <w:t xml:space="preserve">признание гражданина ограниченно </w:t>
      </w:r>
      <w:proofErr w:type="gramStart"/>
      <w:r w:rsidRPr="005D19D7">
        <w:rPr>
          <w:rFonts w:ascii="Times New Roman" w:eastAsia="Times New Roman" w:hAnsi="Times New Roman" w:cs="Times New Roman"/>
          <w:sz w:val="24"/>
          <w:szCs w:val="24"/>
          <w:lang w:eastAsia="ru-RU"/>
        </w:rPr>
        <w:t>дееспособным</w:t>
      </w:r>
      <w:proofErr w:type="gramEnd"/>
      <w:r w:rsidRPr="005D19D7">
        <w:rPr>
          <w:rFonts w:ascii="Times New Roman" w:eastAsia="Times New Roman" w:hAnsi="Times New Roman" w:cs="Times New Roman"/>
          <w:sz w:val="24"/>
          <w:szCs w:val="24"/>
          <w:lang w:eastAsia="ru-RU"/>
        </w:rPr>
        <w:t xml:space="preserve"> вследствие злоупотребления спиртными напитками, наркотическими средствами либо психотропными веществами и ставящего свою семью в тяжелое материальное положение;</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7" w:name="bookmark6"/>
      <w:bookmarkEnd w:id="7"/>
      <w:r w:rsidRPr="005D19D7">
        <w:rPr>
          <w:rFonts w:ascii="Times New Roman" w:eastAsia="Times New Roman" w:hAnsi="Times New Roman" w:cs="Times New Roman"/>
          <w:sz w:val="24"/>
          <w:szCs w:val="24"/>
          <w:lang w:eastAsia="ru-RU"/>
        </w:rPr>
        <w:t>принудительное воздействие на хронических алкоголиков и наркоманов, систематически нарушающих общественный порядок или права других лиц;</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8" w:name="bookmark7"/>
      <w:bookmarkEnd w:id="8"/>
      <w:r w:rsidRPr="005D19D7">
        <w:rPr>
          <w:rFonts w:ascii="Times New Roman" w:eastAsia="Times New Roman" w:hAnsi="Times New Roman" w:cs="Times New Roman"/>
          <w:sz w:val="24"/>
          <w:szCs w:val="24"/>
          <w:lang w:eastAsia="ru-RU"/>
        </w:rPr>
        <w:lastRenderedPageBreak/>
        <w:t>лишение родительских прав;</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отобрание ребенка без лишения родительских прав, если оставление ребенка у граждан, у которых он находится, опасно для него;</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возбуждение уголовных дел за умышленное причинение легкого телесного повреждения, истязание, угрозу убийством, причинением тяжких телесных повреждений или уничтожением имущества;</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привлечение лиц, совершающих правонарушения в сфере домашнего насилия, к административной ответственности за оскорбление, причинение легкого телесного повреждения, не повлекшего кратковременного расстройства здоровья.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 xml:space="preserve">Также, органами внутренних дел активизируется взаимодействие с заинтересованными органами по предупреждению правонарушений в сфере домашнего насилия.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жилищно-эксплуатационными организациями по установлению граждан, длительное время не оплачивающих коммунальные услуги, ведущих антиобщественный образ жизни; проведение выездных судебных заседаний по изоляции лиц, злоупотребляющих спиртными напитками, в условиях </w:t>
      </w:r>
      <w:proofErr w:type="spellStart"/>
      <w:r w:rsidRPr="005D19D7">
        <w:rPr>
          <w:rFonts w:ascii="Times New Roman" w:eastAsia="Times New Roman" w:hAnsi="Times New Roman" w:cs="Times New Roman"/>
          <w:color w:val="000000"/>
          <w:sz w:val="24"/>
          <w:szCs w:val="24"/>
          <w:lang w:eastAsia="ru-RU"/>
        </w:rPr>
        <w:t>лечебно</w:t>
      </w:r>
      <w:r w:rsidRPr="005D19D7">
        <w:rPr>
          <w:rFonts w:ascii="Times New Roman" w:eastAsia="Times New Roman" w:hAnsi="Times New Roman" w:cs="Times New Roman"/>
          <w:color w:val="000000"/>
          <w:sz w:val="24"/>
          <w:szCs w:val="24"/>
          <w:lang w:eastAsia="ru-RU"/>
        </w:rPr>
        <w:softHyphen/>
        <w:t>трудовых</w:t>
      </w:r>
      <w:proofErr w:type="spellEnd"/>
      <w:r w:rsidRPr="005D19D7">
        <w:rPr>
          <w:rFonts w:ascii="Times New Roman" w:eastAsia="Times New Roman" w:hAnsi="Times New Roman" w:cs="Times New Roman"/>
          <w:color w:val="000000"/>
          <w:sz w:val="24"/>
          <w:szCs w:val="24"/>
          <w:lang w:eastAsia="ru-RU"/>
        </w:rPr>
        <w:t xml:space="preserve">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color w:val="000000"/>
          <w:sz w:val="24"/>
          <w:szCs w:val="24"/>
          <w:lang w:eastAsia="ru-RU"/>
        </w:rPr>
        <w:t>Специфика работы милиции по профилактике преступлений, совершаемых на почве бытовых отношений, заключается не только в организации эффективной системы реагирования на сигналы об уже совершенных правонарушениях, но и проведении упреждающих мероприятий по выявлению «проблемных» семей, острых бытовых конфликтов, чреватых трагическими последствиями, а также в осуществлении воспитательной работы с лицами, в отношении которых прогнозируется возможность преступного поведения в быту.</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Большую роль в профилактике преступлений в сфере быта должны играть общественные организации по месту работы или учебы правонарушителей, в том числе советы профилактики, трудовые коллективы, администрация предприятий и учреждений.</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В настоящее время развивается и институт общественных объединений, деятельность которых связана с защитой жертв насилия, созданием круглосуточных диспетчерско-информационных служб для оказания помощи пострадавшим.</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 xml:space="preserve">Так, на областном уровне организованы круглосуточные бесплатные «горячие линии» по вопросу о консультировании пострадавших от домашнего насилия (+375 17 311 00 99), с возможностью обращения через мессенджеры </w:t>
      </w:r>
      <w:r w:rsidRPr="005D19D7">
        <w:rPr>
          <w:rFonts w:ascii="Times New Roman" w:eastAsia="Times New Roman" w:hAnsi="Times New Roman" w:cs="Times New Roman"/>
          <w:sz w:val="24"/>
          <w:szCs w:val="24"/>
          <w:lang w:val="en-US" w:eastAsia="ru-RU"/>
        </w:rPr>
        <w:t>Viber</w:t>
      </w:r>
      <w:r w:rsidRPr="005D19D7">
        <w:rPr>
          <w:rFonts w:ascii="Times New Roman" w:eastAsia="Times New Roman" w:hAnsi="Times New Roman" w:cs="Times New Roman"/>
          <w:sz w:val="24"/>
          <w:szCs w:val="24"/>
          <w:lang w:eastAsia="ru-RU"/>
        </w:rPr>
        <w:t xml:space="preserve">, </w:t>
      </w:r>
      <w:r w:rsidRPr="005D19D7">
        <w:rPr>
          <w:rFonts w:ascii="Times New Roman" w:eastAsia="Times New Roman" w:hAnsi="Times New Roman" w:cs="Times New Roman"/>
          <w:sz w:val="24"/>
          <w:szCs w:val="24"/>
          <w:lang w:val="en-US" w:eastAsia="ru-RU"/>
        </w:rPr>
        <w:t>Telegram</w:t>
      </w:r>
      <w:r w:rsidRPr="005D19D7">
        <w:rPr>
          <w:rFonts w:ascii="Times New Roman" w:eastAsia="Times New Roman" w:hAnsi="Times New Roman" w:cs="Times New Roman"/>
          <w:sz w:val="24"/>
          <w:szCs w:val="24"/>
          <w:lang w:eastAsia="ru-RU"/>
        </w:rPr>
        <w:t xml:space="preserve">, </w:t>
      </w:r>
      <w:r w:rsidRPr="005D19D7">
        <w:rPr>
          <w:rFonts w:ascii="Times New Roman" w:eastAsia="Times New Roman" w:hAnsi="Times New Roman" w:cs="Times New Roman"/>
          <w:sz w:val="24"/>
          <w:szCs w:val="24"/>
          <w:lang w:val="en-US" w:eastAsia="ru-RU"/>
        </w:rPr>
        <w:t>WhatsApp</w:t>
      </w:r>
      <w:r w:rsidRPr="005D19D7">
        <w:rPr>
          <w:rFonts w:ascii="Times New Roman" w:eastAsia="Times New Roman" w:hAnsi="Times New Roman" w:cs="Times New Roman"/>
          <w:sz w:val="24"/>
          <w:szCs w:val="24"/>
          <w:lang w:eastAsia="ru-RU"/>
        </w:rPr>
        <w:t xml:space="preserve"> (+375 29 101 73 73, +375 29 899 04 01).</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Также действует круглосуточный телефон Республиканской телефонной детской линии помощи для несовершеннолетних, оказавшихся в кризисном положении, сложной жизненной ситуации и нуждающихся в психологической поддержке (8 801 100 16 11)</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Для оказания помощи жертвам насилия в настоящее время в республике созданы и действуют различные общественные объединения «Надежда и исцеление», «Дети не для насилия», «</w:t>
      </w:r>
      <w:proofErr w:type="spellStart"/>
      <w:r w:rsidRPr="005D19D7">
        <w:rPr>
          <w:rFonts w:ascii="Times New Roman" w:eastAsia="Times New Roman" w:hAnsi="Times New Roman" w:cs="Times New Roman"/>
          <w:sz w:val="24"/>
          <w:szCs w:val="24"/>
          <w:lang w:eastAsia="ru-RU"/>
        </w:rPr>
        <w:t>Радислава</w:t>
      </w:r>
      <w:proofErr w:type="spellEnd"/>
      <w:r w:rsidRPr="005D19D7">
        <w:rPr>
          <w:rFonts w:ascii="Times New Roman" w:eastAsia="Times New Roman" w:hAnsi="Times New Roman" w:cs="Times New Roman"/>
          <w:sz w:val="24"/>
          <w:szCs w:val="24"/>
          <w:lang w:eastAsia="ru-RU"/>
        </w:rPr>
        <w:t>», функционируют «кризисные комнаты», где жертв семейного насилия не только выслушают, проконсультируют, но и, при необходимости, предоставят ночлег.</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Следует остановиться на вопросах ответственности граждан за правонарушения, совершаемые в сфере домашнего насилия.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За правонарушения, совершаемые в сфере быта, предусмотрены следующие меры ответственности: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lastRenderedPageBreak/>
        <w:t>По статье 10.1. Кодекса Республики Беларусь об административных правонарушениях (Умышленное причинение телесного повреждения и иные насильственные действия либо нарушение защитного предписания):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Части 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 влечет наложение штрафа в размере от десяти до тридцати базовых величин, или общественные работы, или административный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Части 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 влекут наложение штрафа в размере до десяти базовых величин, или общественные работы, или административный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Примечание: Обязательным квалифицирующим признаком административного правонарушения предусмотренного ч. 2 ст. 10.1 КоАП Республики Беларусь является его совершение «в отношении близкого родственника, члена семьи или бывшего члена семьи».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sz w:val="24"/>
          <w:szCs w:val="24"/>
          <w:lang w:eastAsia="ru-RU"/>
        </w:rPr>
        <w:t xml:space="preserve">Когда насильственные действия совершаются над потерпевшим систематически, равно как и если они были совершены однажды, но рассчитаны на причинение особенно мучительной боли, </w:t>
      </w:r>
      <w:proofErr w:type="spellStart"/>
      <w:r w:rsidRPr="005D19D7">
        <w:rPr>
          <w:rFonts w:ascii="Times New Roman" w:eastAsia="Times New Roman" w:hAnsi="Times New Roman" w:cs="Times New Roman"/>
          <w:sz w:val="24"/>
          <w:szCs w:val="24"/>
          <w:lang w:eastAsia="ru-RU"/>
        </w:rPr>
        <w:t>физическихили</w:t>
      </w:r>
      <w:proofErr w:type="spellEnd"/>
      <w:r w:rsidRPr="005D19D7">
        <w:rPr>
          <w:rFonts w:ascii="Times New Roman" w:eastAsia="Times New Roman" w:hAnsi="Times New Roman" w:cs="Times New Roman"/>
          <w:sz w:val="24"/>
          <w:szCs w:val="24"/>
          <w:lang w:eastAsia="ru-RU"/>
        </w:rPr>
        <w:t xml:space="preserve"> психических страданий своей жертве, виновное лицо будет привлечено к уголовной ответственности по статье 154 Уголовного кодекса Республики Беларусь (истязание), за что предусмотрен арест, или ограничение свободы на срок до трех лет, или лишение свободы на тот же</w:t>
      </w:r>
      <w:proofErr w:type="gramEnd"/>
      <w:r w:rsidRPr="005D19D7">
        <w:rPr>
          <w:rFonts w:ascii="Times New Roman" w:eastAsia="Times New Roman" w:hAnsi="Times New Roman" w:cs="Times New Roman"/>
          <w:sz w:val="24"/>
          <w:szCs w:val="24"/>
          <w:lang w:eastAsia="ru-RU"/>
        </w:rPr>
        <w:t xml:space="preserve"> срок со штрафом или без штрафа.</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sz w:val="24"/>
          <w:szCs w:val="24"/>
          <w:lang w:eastAsia="ru-RU"/>
        </w:rPr>
        <w:t>Если истязание совершено в отношении заведомо для виновного беременной женщины, либо несовершеннолетнего, либо лица, находящегося в беспомощном состоянии или в зависимом положении, судом может быть применено наказание в виде ограничения свободы на срок от одного года до трех лет со штрафом или без штрафа или лишения свободы на срок от одного года до пяти лет со штрафом или без штрафа.</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sz w:val="24"/>
          <w:szCs w:val="24"/>
          <w:lang w:eastAsia="ru-RU"/>
        </w:rPr>
        <w:t>В случаях, когда пострадавшее лицо, ощущало реальную угрозу убийством, причинением тяжких телесных повреждений или уничтожением имущества, будет принято решение о привлечении виновного к уголовной ответственности по статье 186 УК Республики Беларусь, по которой предусмотрены наказания в виде общественных работ, штрафа, или исправительных работ на срок до одного года, или ареста, или ограничения свободы на срок до трех лет, или лишения</w:t>
      </w:r>
      <w:proofErr w:type="gramEnd"/>
      <w:r w:rsidRPr="005D19D7">
        <w:rPr>
          <w:rFonts w:ascii="Times New Roman" w:eastAsia="Times New Roman" w:hAnsi="Times New Roman" w:cs="Times New Roman"/>
          <w:sz w:val="24"/>
          <w:szCs w:val="24"/>
          <w:lang w:eastAsia="ru-RU"/>
        </w:rPr>
        <w:t xml:space="preserve"> свободы на тот же срок.</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В случае причинения легких телесных повреждений, повлекших кратковременное расстройство здоровья, свои права жертва домашнего насилия может защитить в частном порядке, путем подачи заявления в суд о привлечении виновного лица к уголовной ответственности по статье 153 Уголовного кодекса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положении, сообщите данную информацию в органы внутренних дел. Только активная жизненная позиция всех граждан сможет предотвратить семейные трагедии.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
    <w:p w:rsidR="005D19D7" w:rsidRPr="005D19D7" w:rsidRDefault="005D19D7" w:rsidP="005D19D7">
      <w:pPr>
        <w:pStyle w:val="a3"/>
        <w:spacing w:before="0" w:beforeAutospacing="0" w:after="300" w:afterAutospacing="0"/>
        <w:jc w:val="both"/>
        <w:textAlignment w:val="baseline"/>
        <w:rPr>
          <w:rFonts w:ascii="inherit" w:hAnsi="inherit"/>
        </w:rPr>
      </w:pPr>
    </w:p>
    <w:p w:rsidR="00F97603" w:rsidRPr="005D19D7" w:rsidRDefault="00F97603" w:rsidP="005D19D7">
      <w:pPr>
        <w:jc w:val="both"/>
        <w:rPr>
          <w:sz w:val="24"/>
          <w:szCs w:val="24"/>
        </w:rPr>
      </w:pPr>
    </w:p>
    <w:sectPr w:rsidR="00F97603" w:rsidRPr="005D1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30"/>
        <w:szCs w:val="30"/>
        <w:u w:val="none"/>
      </w:rPr>
    </w:lvl>
    <w:lvl w:ilvl="1">
      <w:start w:val="1"/>
      <w:numFmt w:val="bullet"/>
      <w:lvlText w:val="-"/>
      <w:lvlJc w:val="left"/>
      <w:rPr>
        <w:b w:val="0"/>
        <w:bCs w:val="0"/>
        <w:i w:val="0"/>
        <w:iCs w:val="0"/>
        <w:smallCaps w:val="0"/>
        <w:strike w:val="0"/>
        <w:color w:val="000000"/>
        <w:spacing w:val="0"/>
        <w:w w:val="100"/>
        <w:position w:val="0"/>
        <w:sz w:val="30"/>
        <w:szCs w:val="30"/>
        <w:u w:val="none"/>
      </w:rPr>
    </w:lvl>
    <w:lvl w:ilvl="2">
      <w:start w:val="1"/>
      <w:numFmt w:val="bullet"/>
      <w:lvlText w:val="-"/>
      <w:lvlJc w:val="left"/>
      <w:rPr>
        <w:b w:val="0"/>
        <w:bCs w:val="0"/>
        <w:i w:val="0"/>
        <w:iCs w:val="0"/>
        <w:smallCaps w:val="0"/>
        <w:strike w:val="0"/>
        <w:color w:val="000000"/>
        <w:spacing w:val="0"/>
        <w:w w:val="100"/>
        <w:position w:val="0"/>
        <w:sz w:val="30"/>
        <w:szCs w:val="30"/>
        <w:u w:val="none"/>
      </w:rPr>
    </w:lvl>
    <w:lvl w:ilvl="3">
      <w:start w:val="1"/>
      <w:numFmt w:val="bullet"/>
      <w:lvlText w:val="-"/>
      <w:lvlJc w:val="left"/>
      <w:rPr>
        <w:b w:val="0"/>
        <w:bCs w:val="0"/>
        <w:i w:val="0"/>
        <w:iCs w:val="0"/>
        <w:smallCaps w:val="0"/>
        <w:strike w:val="0"/>
        <w:color w:val="000000"/>
        <w:spacing w:val="0"/>
        <w:w w:val="100"/>
        <w:position w:val="0"/>
        <w:sz w:val="30"/>
        <w:szCs w:val="30"/>
        <w:u w:val="none"/>
      </w:rPr>
    </w:lvl>
    <w:lvl w:ilvl="4">
      <w:start w:val="1"/>
      <w:numFmt w:val="bullet"/>
      <w:lvlText w:val="-"/>
      <w:lvlJc w:val="left"/>
      <w:rPr>
        <w:b w:val="0"/>
        <w:bCs w:val="0"/>
        <w:i w:val="0"/>
        <w:iCs w:val="0"/>
        <w:smallCaps w:val="0"/>
        <w:strike w:val="0"/>
        <w:color w:val="000000"/>
        <w:spacing w:val="0"/>
        <w:w w:val="100"/>
        <w:position w:val="0"/>
        <w:sz w:val="30"/>
        <w:szCs w:val="30"/>
        <w:u w:val="none"/>
      </w:rPr>
    </w:lvl>
    <w:lvl w:ilvl="5">
      <w:start w:val="1"/>
      <w:numFmt w:val="bullet"/>
      <w:lvlText w:val="-"/>
      <w:lvlJc w:val="left"/>
      <w:rPr>
        <w:b w:val="0"/>
        <w:bCs w:val="0"/>
        <w:i w:val="0"/>
        <w:iCs w:val="0"/>
        <w:smallCaps w:val="0"/>
        <w:strike w:val="0"/>
        <w:color w:val="000000"/>
        <w:spacing w:val="0"/>
        <w:w w:val="100"/>
        <w:position w:val="0"/>
        <w:sz w:val="30"/>
        <w:szCs w:val="30"/>
        <w:u w:val="none"/>
      </w:rPr>
    </w:lvl>
    <w:lvl w:ilvl="6">
      <w:start w:val="1"/>
      <w:numFmt w:val="bullet"/>
      <w:lvlText w:val="-"/>
      <w:lvlJc w:val="left"/>
      <w:rPr>
        <w:b w:val="0"/>
        <w:bCs w:val="0"/>
        <w:i w:val="0"/>
        <w:iCs w:val="0"/>
        <w:smallCaps w:val="0"/>
        <w:strike w:val="0"/>
        <w:color w:val="000000"/>
        <w:spacing w:val="0"/>
        <w:w w:val="100"/>
        <w:position w:val="0"/>
        <w:sz w:val="30"/>
        <w:szCs w:val="30"/>
        <w:u w:val="none"/>
      </w:rPr>
    </w:lvl>
    <w:lvl w:ilvl="7">
      <w:start w:val="1"/>
      <w:numFmt w:val="bullet"/>
      <w:lvlText w:val="-"/>
      <w:lvlJc w:val="left"/>
      <w:rPr>
        <w:b w:val="0"/>
        <w:bCs w:val="0"/>
        <w:i w:val="0"/>
        <w:iCs w:val="0"/>
        <w:smallCaps w:val="0"/>
        <w:strike w:val="0"/>
        <w:color w:val="000000"/>
        <w:spacing w:val="0"/>
        <w:w w:val="100"/>
        <w:position w:val="0"/>
        <w:sz w:val="30"/>
        <w:szCs w:val="30"/>
        <w:u w:val="none"/>
      </w:rPr>
    </w:lvl>
    <w:lvl w:ilvl="8">
      <w:start w:val="1"/>
      <w:numFmt w:val="bullet"/>
      <w:lvlText w:val="-"/>
      <w:lvlJc w:val="left"/>
      <w:rPr>
        <w:b w:val="0"/>
        <w:bCs w:val="0"/>
        <w:i w:val="0"/>
        <w:iCs w:val="0"/>
        <w:smallCaps w:val="0"/>
        <w:strike w:val="0"/>
        <w:color w:val="000000"/>
        <w:spacing w:val="0"/>
        <w:w w:val="100"/>
        <w:position w:val="0"/>
        <w:sz w:val="30"/>
        <w:szCs w:val="3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B6"/>
    <w:rsid w:val="00173E64"/>
    <w:rsid w:val="005167B6"/>
    <w:rsid w:val="005D19D7"/>
    <w:rsid w:val="009E7703"/>
    <w:rsid w:val="00F97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9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9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Демиденко Иван Александрович</dc:creator>
  <cp:lastModifiedBy>test</cp:lastModifiedBy>
  <cp:revision>2</cp:revision>
  <dcterms:created xsi:type="dcterms:W3CDTF">2025-03-12T11:59:00Z</dcterms:created>
  <dcterms:modified xsi:type="dcterms:W3CDTF">2025-03-12T11:59:00Z</dcterms:modified>
</cp:coreProperties>
</file>